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B2723B" w14:textId="73A7151A" w:rsidR="00AE6667" w:rsidRPr="00B51BDF" w:rsidRDefault="00AE6667" w:rsidP="00AE6667">
      <w:pPr>
        <w:autoSpaceDE w:val="0"/>
        <w:autoSpaceDN w:val="0"/>
        <w:adjustRightInd w:val="0"/>
        <w:jc w:val="center"/>
        <w:rPr>
          <w:b/>
          <w:i/>
          <w:iCs/>
        </w:rPr>
      </w:pPr>
      <w:r w:rsidRPr="00B51BDF">
        <w:rPr>
          <w:b/>
          <w:i/>
          <w:iCs/>
        </w:rPr>
        <w:t>BITTE UNBEDINGT D</w:t>
      </w:r>
      <w:r>
        <w:rPr>
          <w:b/>
          <w:i/>
          <w:iCs/>
        </w:rPr>
        <w:t>EN INHALT, DIE WARNHINWEISE</w:t>
      </w:r>
      <w:r w:rsidRPr="00B51BDF">
        <w:rPr>
          <w:b/>
          <w:i/>
          <w:iCs/>
        </w:rPr>
        <w:t xml:space="preserve"> UND DE</w:t>
      </w:r>
      <w:r>
        <w:rPr>
          <w:b/>
          <w:i/>
          <w:iCs/>
        </w:rPr>
        <w:t>N</w:t>
      </w:r>
      <w:r w:rsidRPr="00B51BDF">
        <w:rPr>
          <w:b/>
          <w:i/>
          <w:iCs/>
        </w:rPr>
        <w:t xml:space="preserve"> </w:t>
      </w:r>
      <w:r>
        <w:rPr>
          <w:b/>
          <w:i/>
          <w:iCs/>
        </w:rPr>
        <w:t>INVERKEHRBRINGER</w:t>
      </w:r>
      <w:r w:rsidRPr="00B51BDF">
        <w:rPr>
          <w:b/>
          <w:i/>
          <w:iCs/>
        </w:rPr>
        <w:t xml:space="preserve"> VOLLSTÄNDIG IN DIE DRUCKDATEN INTEGRIEREN!</w:t>
      </w:r>
    </w:p>
    <w:p w14:paraId="4AD5126E" w14:textId="77777777" w:rsidR="00AE6667" w:rsidRPr="00B51BDF" w:rsidRDefault="00AE6667" w:rsidP="00AE6667">
      <w:pPr>
        <w:autoSpaceDE w:val="0"/>
        <w:autoSpaceDN w:val="0"/>
        <w:adjustRightInd w:val="0"/>
        <w:jc w:val="center"/>
        <w:rPr>
          <w:b/>
          <w:i/>
          <w:iCs/>
        </w:rPr>
      </w:pPr>
      <w:r w:rsidRPr="00B51BDF">
        <w:rPr>
          <w:b/>
          <w:i/>
          <w:iCs/>
        </w:rPr>
        <w:t>SPRACHE WÄHLBAR!</w:t>
      </w:r>
    </w:p>
    <w:p w14:paraId="0EFF45AF" w14:textId="2AF2BE1A" w:rsidR="00DD508C" w:rsidRPr="00BB0D63" w:rsidRDefault="006654C5">
      <w:pPr>
        <w:rPr>
          <w:rFonts w:cs="Arial"/>
          <w:b/>
        </w:rPr>
      </w:pPr>
      <w:r>
        <w:rPr>
          <w:rFonts w:cs="Arial"/>
          <w:b/>
        </w:rPr>
        <w:t>407</w:t>
      </w:r>
      <w:r w:rsidR="00BE6E24">
        <w:rPr>
          <w:rFonts w:cs="Arial"/>
          <w:b/>
        </w:rPr>
        <w:t>8</w:t>
      </w:r>
    </w:p>
    <w:p w14:paraId="172E524A" w14:textId="25ED0419" w:rsidR="006654C5" w:rsidRPr="007954B1" w:rsidRDefault="003364AA">
      <w:pPr>
        <w:rPr>
          <w:rFonts w:cs="Arial"/>
          <w:bCs/>
          <w:i/>
          <w:iCs/>
        </w:rPr>
      </w:pPr>
      <w:r w:rsidRPr="007954B1">
        <w:rPr>
          <w:rFonts w:cs="Arial"/>
          <w:bCs/>
          <w:i/>
          <w:iCs/>
        </w:rPr>
        <w:t xml:space="preserve">Wachsgranulat mit Duft Bourbon </w:t>
      </w:r>
      <w:proofErr w:type="spellStart"/>
      <w:r w:rsidRPr="007954B1">
        <w:rPr>
          <w:rFonts w:cs="Arial"/>
          <w:bCs/>
          <w:i/>
          <w:iCs/>
        </w:rPr>
        <w:t>Vanilla</w:t>
      </w:r>
      <w:proofErr w:type="spellEnd"/>
      <w:r w:rsidR="00F839C5">
        <w:rPr>
          <w:rFonts w:cs="Arial"/>
          <w:bCs/>
          <w:i/>
          <w:iCs/>
        </w:rPr>
        <w:t xml:space="preserve"> (</w:t>
      </w:r>
      <w:r w:rsidR="003A5E0E">
        <w:rPr>
          <w:rFonts w:cs="Arial"/>
          <w:bCs/>
          <w:i/>
          <w:iCs/>
        </w:rPr>
        <w:t xml:space="preserve">ca. </w:t>
      </w:r>
      <w:r w:rsidR="00F839C5">
        <w:rPr>
          <w:rFonts w:cs="Arial"/>
          <w:bCs/>
          <w:i/>
          <w:iCs/>
        </w:rPr>
        <w:t>80 g)</w:t>
      </w:r>
    </w:p>
    <w:p w14:paraId="0F0B31C8" w14:textId="3A3555B9" w:rsidR="007954B1" w:rsidRPr="007954B1" w:rsidRDefault="007954B1">
      <w:pPr>
        <w:rPr>
          <w:rFonts w:cs="Arial"/>
          <w:bCs/>
          <w:sz w:val="22"/>
          <w:szCs w:val="22"/>
        </w:rPr>
      </w:pPr>
      <w:r>
        <w:rPr>
          <w:rFonts w:cs="Arial"/>
          <w:bCs/>
          <w:sz w:val="22"/>
          <w:szCs w:val="22"/>
        </w:rPr>
        <w:t>Anleitung: Den mitgelieferten Docht mittig in einem hitzebeständigen Gefäß platzieren. Wachsgranulat in das Gefäß füllen. Den Docht über dem Wachs ca. 1,5 cm auf die passende Länge zuschneiden. Fertig ist Ihre Kerze!</w:t>
      </w:r>
    </w:p>
    <w:p w14:paraId="712C1115" w14:textId="4E89944D" w:rsidR="003364AA" w:rsidRDefault="003364AA">
      <w:pPr>
        <w:rPr>
          <w:rFonts w:cs="Arial"/>
          <w:bCs/>
          <w:sz w:val="22"/>
          <w:szCs w:val="22"/>
        </w:rPr>
      </w:pPr>
      <w:r w:rsidRPr="007954B1">
        <w:rPr>
          <w:rFonts w:cs="Arial"/>
          <w:b/>
          <w:sz w:val="22"/>
          <w:szCs w:val="22"/>
        </w:rPr>
        <w:t xml:space="preserve">Warnhinweis: </w:t>
      </w:r>
      <w:r w:rsidRPr="007954B1">
        <w:rPr>
          <w:rFonts w:cs="Arial"/>
          <w:bCs/>
          <w:sz w:val="22"/>
          <w:szCs w:val="22"/>
        </w:rPr>
        <w:t xml:space="preserve">Wachsgranulat nur in hitzebeständigen Gefäßen verwenden. Docht ist für Gefäße mit einem Durchmesser von 60 – 80 mm geeignet. </w:t>
      </w:r>
      <w:proofErr w:type="gramStart"/>
      <w:r w:rsidRPr="007954B1">
        <w:rPr>
          <w:rFonts w:cs="Arial"/>
          <w:bCs/>
          <w:sz w:val="22"/>
          <w:szCs w:val="22"/>
        </w:rPr>
        <w:t>Darf</w:t>
      </w:r>
      <w:proofErr w:type="gramEnd"/>
      <w:r w:rsidRPr="007954B1">
        <w:rPr>
          <w:rFonts w:cs="Arial"/>
          <w:bCs/>
          <w:sz w:val="22"/>
          <w:szCs w:val="22"/>
        </w:rPr>
        <w:t xml:space="preserve"> nicht in die Hände von Kindern gelangen.</w:t>
      </w:r>
    </w:p>
    <w:p w14:paraId="5B5A4849" w14:textId="77777777" w:rsidR="007C6353" w:rsidRPr="007954B1" w:rsidRDefault="007C6353">
      <w:pPr>
        <w:rPr>
          <w:rFonts w:cs="Arial"/>
          <w:bCs/>
          <w:sz w:val="22"/>
          <w:szCs w:val="22"/>
        </w:rPr>
      </w:pPr>
    </w:p>
    <w:p w14:paraId="3A0D4D27" w14:textId="77777777" w:rsidR="006654C5" w:rsidRPr="007954B1" w:rsidRDefault="006654C5" w:rsidP="006654C5">
      <w:pPr>
        <w:autoSpaceDE w:val="0"/>
        <w:autoSpaceDN w:val="0"/>
        <w:adjustRightInd w:val="0"/>
        <w:rPr>
          <w:rFonts w:cs="Arial"/>
          <w:b/>
          <w:bCs/>
          <w:sz w:val="22"/>
          <w:szCs w:val="22"/>
        </w:rPr>
      </w:pPr>
      <w:r w:rsidRPr="007954B1">
        <w:rPr>
          <w:rFonts w:cs="Arial"/>
          <w:b/>
          <w:bCs/>
          <w:sz w:val="22"/>
          <w:szCs w:val="22"/>
        </w:rPr>
        <w:t>Kerze nicht unbeaufsichtigt brennen lassen!</w:t>
      </w:r>
    </w:p>
    <w:p w14:paraId="2B559D86" w14:textId="77777777" w:rsidR="006654C5" w:rsidRPr="00581B79" w:rsidRDefault="006654C5" w:rsidP="006654C5">
      <w:pPr>
        <w:pStyle w:val="StandardWeb"/>
        <w:shd w:val="clear" w:color="auto" w:fill="FFFFFF"/>
        <w:spacing w:before="0" w:beforeAutospacing="0" w:after="0" w:afterAutospacing="0"/>
        <w:textAlignment w:val="baseline"/>
        <w:rPr>
          <w:lang w:val="fr-FR"/>
        </w:rPr>
      </w:pPr>
      <w:r w:rsidRPr="00581B79">
        <w:rPr>
          <w:rFonts w:ascii="Arial" w:hAnsi="Arial" w:cs="Arial"/>
          <w:noProof/>
        </w:rPr>
        <w:drawing>
          <wp:inline distT="0" distB="0" distL="0" distR="0" wp14:anchorId="0E88D4AE" wp14:editId="3253D720">
            <wp:extent cx="490451" cy="458865"/>
            <wp:effectExtent l="0" t="0" r="5080" b="0"/>
            <wp:docPr id="10" name="Grafik 10" descr="cid:70059EDA-9437-432B-A5A8-CB84FB0D1C66@fritz.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61CC7BE-4795-4066-861F-B98EB8845961" descr="cid:70059EDA-9437-432B-A5A8-CB84FB0D1C66@fritz.box"/>
                    <pic:cNvPicPr>
                      <a:picLocks noChangeAspect="1" noChangeArrowheads="1"/>
                    </pic:cNvPicPr>
                  </pic:nvPicPr>
                  <pic:blipFill>
                    <a:blip r:embed="rId4" r:link="rId5" cstate="print">
                      <a:extLst>
                        <a:ext uri="{28A0092B-C50C-407E-A947-70E740481C1C}">
                          <a14:useLocalDpi xmlns:a14="http://schemas.microsoft.com/office/drawing/2010/main" val="0"/>
                        </a:ext>
                      </a:extLst>
                    </a:blip>
                    <a:srcRect/>
                    <a:stretch>
                      <a:fillRect/>
                    </a:stretch>
                  </pic:blipFill>
                  <pic:spPr bwMode="auto">
                    <a:xfrm>
                      <a:off x="0" y="0"/>
                      <a:ext cx="507969" cy="475255"/>
                    </a:xfrm>
                    <a:prstGeom prst="rect">
                      <a:avLst/>
                    </a:prstGeom>
                    <a:noFill/>
                    <a:ln>
                      <a:noFill/>
                    </a:ln>
                  </pic:spPr>
                </pic:pic>
              </a:graphicData>
            </a:graphic>
          </wp:inline>
        </w:drawing>
      </w:r>
      <w:r w:rsidRPr="00581B79">
        <w:rPr>
          <w:rFonts w:ascii="Arial" w:hAnsi="Arial" w:cs="Arial"/>
          <w:noProof/>
        </w:rPr>
        <w:drawing>
          <wp:inline distT="0" distB="0" distL="0" distR="0" wp14:anchorId="5570BE24" wp14:editId="613B4AE9">
            <wp:extent cx="482138" cy="482138"/>
            <wp:effectExtent l="0" t="0" r="0" b="0"/>
            <wp:docPr id="9" name="Grafik 9" descr="cid:A6D028B6-7DE7-4FED-AFF7-54A47982AB94@fritz.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826327-6556-4E91-82E7-6C1748996B65" descr="cid:A6D028B6-7DE7-4FED-AFF7-54A47982AB94@fritz.box"/>
                    <pic:cNvPicPr>
                      <a:picLocks noChangeAspect="1" noChangeArrowheads="1"/>
                    </pic:cNvPicPr>
                  </pic:nvPicPr>
                  <pic:blipFill>
                    <a:blip r:embed="rId6" r:link="rId7" cstate="print">
                      <a:extLst>
                        <a:ext uri="{28A0092B-C50C-407E-A947-70E740481C1C}">
                          <a14:useLocalDpi xmlns:a14="http://schemas.microsoft.com/office/drawing/2010/main" val="0"/>
                        </a:ext>
                      </a:extLst>
                    </a:blip>
                    <a:srcRect/>
                    <a:stretch>
                      <a:fillRect/>
                    </a:stretch>
                  </pic:blipFill>
                  <pic:spPr bwMode="auto">
                    <a:xfrm>
                      <a:off x="0" y="0"/>
                      <a:ext cx="494606" cy="494606"/>
                    </a:xfrm>
                    <a:prstGeom prst="rect">
                      <a:avLst/>
                    </a:prstGeom>
                    <a:noFill/>
                    <a:ln>
                      <a:noFill/>
                    </a:ln>
                  </pic:spPr>
                </pic:pic>
              </a:graphicData>
            </a:graphic>
          </wp:inline>
        </w:drawing>
      </w:r>
      <w:r w:rsidRPr="00581B79">
        <w:rPr>
          <w:rFonts w:ascii="Arial" w:hAnsi="Arial" w:cs="Arial"/>
          <w:noProof/>
        </w:rPr>
        <w:drawing>
          <wp:inline distT="0" distB="0" distL="0" distR="0" wp14:anchorId="3AB5B2B3" wp14:editId="67953FA3">
            <wp:extent cx="475448" cy="473710"/>
            <wp:effectExtent l="0" t="0" r="1270" b="2540"/>
            <wp:docPr id="8" name="Grafik 8" descr="cid:A62BFBE0-512B-4438-AC2A-DC37B49FEAD4@fritz.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7A9B859-4450-4946-9C65-B0D138EF2844" descr="cid:A62BFBE0-512B-4438-AC2A-DC37B49FEAD4@fritz.box"/>
                    <pic:cNvPicPr>
                      <a:picLocks noChangeAspect="1" noChangeArrowheads="1"/>
                    </pic:cNvPicPr>
                  </pic:nvPicPr>
                  <pic:blipFill>
                    <a:blip r:embed="rId8" r:link="rId9" cstate="print">
                      <a:extLst>
                        <a:ext uri="{28A0092B-C50C-407E-A947-70E740481C1C}">
                          <a14:useLocalDpi xmlns:a14="http://schemas.microsoft.com/office/drawing/2010/main" val="0"/>
                        </a:ext>
                      </a:extLst>
                    </a:blip>
                    <a:srcRect/>
                    <a:stretch>
                      <a:fillRect/>
                    </a:stretch>
                  </pic:blipFill>
                  <pic:spPr bwMode="auto">
                    <a:xfrm>
                      <a:off x="0" y="0"/>
                      <a:ext cx="490100" cy="488309"/>
                    </a:xfrm>
                    <a:prstGeom prst="rect">
                      <a:avLst/>
                    </a:prstGeom>
                    <a:noFill/>
                    <a:ln>
                      <a:noFill/>
                    </a:ln>
                  </pic:spPr>
                </pic:pic>
              </a:graphicData>
            </a:graphic>
          </wp:inline>
        </w:drawing>
      </w:r>
      <w:r w:rsidRPr="00581B79">
        <w:rPr>
          <w:rFonts w:ascii="Arial" w:hAnsi="Arial" w:cs="Arial"/>
          <w:noProof/>
        </w:rPr>
        <w:drawing>
          <wp:inline distT="0" distB="0" distL="0" distR="0" wp14:anchorId="63B73C69" wp14:editId="07956D14">
            <wp:extent cx="482138" cy="480375"/>
            <wp:effectExtent l="0" t="0" r="0" b="0"/>
            <wp:docPr id="7" name="Grafik 7" descr="cid:DD5F05D4-5B4E-426E-8186-6537EA30B1CF@fritz.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47ED88C-D29F-406C-BF77-B02656EDB329" descr="cid:DD5F05D4-5B4E-426E-8186-6537EA30B1CF@fritz.box"/>
                    <pic:cNvPicPr>
                      <a:picLocks noChangeAspect="1" noChangeArrowheads="1"/>
                    </pic:cNvPicPr>
                  </pic:nvPicPr>
                  <pic:blipFill>
                    <a:blip r:embed="rId10" r:link="rId11" cstate="print">
                      <a:extLst>
                        <a:ext uri="{28A0092B-C50C-407E-A947-70E740481C1C}">
                          <a14:useLocalDpi xmlns:a14="http://schemas.microsoft.com/office/drawing/2010/main" val="0"/>
                        </a:ext>
                      </a:extLst>
                    </a:blip>
                    <a:srcRect/>
                    <a:stretch>
                      <a:fillRect/>
                    </a:stretch>
                  </pic:blipFill>
                  <pic:spPr bwMode="auto">
                    <a:xfrm>
                      <a:off x="0" y="0"/>
                      <a:ext cx="496270" cy="494455"/>
                    </a:xfrm>
                    <a:prstGeom prst="rect">
                      <a:avLst/>
                    </a:prstGeom>
                    <a:noFill/>
                    <a:ln>
                      <a:noFill/>
                    </a:ln>
                  </pic:spPr>
                </pic:pic>
              </a:graphicData>
            </a:graphic>
          </wp:inline>
        </w:drawing>
      </w:r>
      <w:r w:rsidRPr="00581B79">
        <w:rPr>
          <w:rFonts w:ascii="Arial" w:hAnsi="Arial" w:cs="Arial"/>
          <w:noProof/>
        </w:rPr>
        <w:drawing>
          <wp:inline distT="0" distB="0" distL="0" distR="0" wp14:anchorId="0A863F15" wp14:editId="5B2EBF8D">
            <wp:extent cx="473825" cy="473825"/>
            <wp:effectExtent l="0" t="0" r="2540" b="2540"/>
            <wp:docPr id="6" name="Grafik 6" descr="cid:983EDEE6-6566-46C1-8092-799FEB9D58E6@fritz.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2073196-93A7-4F99-9AE4-5177BFE1C62A" descr="cid:983EDEE6-6566-46C1-8092-799FEB9D58E6@fritz.box"/>
                    <pic:cNvPicPr>
                      <a:picLocks noChangeAspect="1" noChangeArrowheads="1"/>
                    </pic:cNvPicPr>
                  </pic:nvPicPr>
                  <pic:blipFill>
                    <a:blip r:embed="rId12" r:link="rId13" cstate="print">
                      <a:extLst>
                        <a:ext uri="{28A0092B-C50C-407E-A947-70E740481C1C}">
                          <a14:useLocalDpi xmlns:a14="http://schemas.microsoft.com/office/drawing/2010/main" val="0"/>
                        </a:ext>
                      </a:extLst>
                    </a:blip>
                    <a:srcRect/>
                    <a:stretch>
                      <a:fillRect/>
                    </a:stretch>
                  </pic:blipFill>
                  <pic:spPr bwMode="auto">
                    <a:xfrm>
                      <a:off x="0" y="0"/>
                      <a:ext cx="485676" cy="485676"/>
                    </a:xfrm>
                    <a:prstGeom prst="rect">
                      <a:avLst/>
                    </a:prstGeom>
                    <a:noFill/>
                    <a:ln>
                      <a:noFill/>
                    </a:ln>
                  </pic:spPr>
                </pic:pic>
              </a:graphicData>
            </a:graphic>
          </wp:inline>
        </w:drawing>
      </w:r>
    </w:p>
    <w:p w14:paraId="17A89949" w14:textId="77777777" w:rsidR="006654C5" w:rsidRPr="00BB0D63" w:rsidRDefault="006654C5">
      <w:pPr>
        <w:rPr>
          <w:rFonts w:cs="Arial"/>
          <w:b/>
        </w:rPr>
      </w:pPr>
    </w:p>
    <w:p w14:paraId="1715B586" w14:textId="77777777" w:rsidR="00183728" w:rsidRPr="007C6353" w:rsidRDefault="00183728" w:rsidP="00146D40">
      <w:pPr>
        <w:rPr>
          <w:rFonts w:ascii="Arial Narrow" w:hAnsi="Arial Narrow"/>
          <w:color w:val="000000"/>
        </w:rPr>
      </w:pPr>
      <w:r w:rsidRPr="007C6353">
        <w:rPr>
          <w:rFonts w:ascii="Arial Narrow" w:hAnsi="Arial Narrow"/>
          <w:color w:val="000000"/>
        </w:rPr>
        <w:t xml:space="preserve">Hersteller: Firma Mustermann, Musterstraße 1, 11111 Musterdorf, </w:t>
      </w:r>
      <w:hyperlink r:id="rId14" w:history="1">
        <w:r w:rsidRPr="007C6353">
          <w:rPr>
            <w:rFonts w:ascii="Arial Narrow" w:hAnsi="Arial Narrow"/>
            <w:color w:val="000000"/>
            <w:u w:val="single"/>
          </w:rPr>
          <w:t>mm@mustermann.de</w:t>
        </w:r>
      </w:hyperlink>
    </w:p>
    <w:p w14:paraId="3443273B" w14:textId="77777777" w:rsidR="006977D6" w:rsidRPr="004F6DA7" w:rsidRDefault="006977D6" w:rsidP="006977D6">
      <w:pPr>
        <w:rPr>
          <w:rFonts w:ascii="Arial Narrow" w:hAnsi="Arial Narrow"/>
          <w:i/>
          <w:iCs/>
          <w:sz w:val="20"/>
          <w:szCs w:val="20"/>
        </w:rPr>
      </w:pPr>
      <w:r w:rsidRPr="004F6DA7">
        <w:rPr>
          <w:rFonts w:ascii="Arial Narrow" w:hAnsi="Arial Narrow"/>
          <w:i/>
          <w:iCs/>
          <w:sz w:val="20"/>
          <w:szCs w:val="20"/>
        </w:rPr>
        <w:t xml:space="preserve">Aufgrund des neuen Produktsicherheitsgesetzes (Verordnung (EU) 2023/988), das am 13.12.2024 in Kraft getreten ist, müssen alle auf dem europäischen Binnenmarkt bereitgestellten Verbraucherprodukte eine Herstelleradresse aufweisen. Diese beinhaltet Namen, eingetragener Handelsnamen oder eingetragene Handelsmarke, Postanschrift und E-Mail-Adresse. Ebenso müssen die Produkte mit einer kundenspezifischen Auftragsnummer zur Rückverfolgbarkeit versehen sein. Bitte beachten Sie hierzu Art. 13 EU </w:t>
      </w:r>
      <w:proofErr w:type="spellStart"/>
      <w:r w:rsidRPr="004F6DA7">
        <w:rPr>
          <w:rFonts w:ascii="Arial Narrow" w:hAnsi="Arial Narrow"/>
          <w:i/>
          <w:iCs/>
          <w:sz w:val="20"/>
          <w:szCs w:val="20"/>
        </w:rPr>
        <w:t>ProdSV</w:t>
      </w:r>
      <w:proofErr w:type="spellEnd"/>
      <w:r w:rsidRPr="004F6DA7">
        <w:rPr>
          <w:rFonts w:ascii="Arial Narrow" w:hAnsi="Arial Narrow"/>
          <w:i/>
          <w:iCs/>
          <w:sz w:val="20"/>
          <w:szCs w:val="20"/>
        </w:rPr>
        <w:t xml:space="preserve"> und integrieren die notwendigen Informationen direkt in die Druckdaten.</w:t>
      </w:r>
    </w:p>
    <w:p w14:paraId="09A7638C" w14:textId="77777777" w:rsidR="00183728" w:rsidRDefault="00183728">
      <w:pPr>
        <w:rPr>
          <w:color w:val="000000"/>
        </w:rPr>
      </w:pPr>
    </w:p>
    <w:p w14:paraId="1105E366" w14:textId="77777777" w:rsidR="00AE6667" w:rsidRDefault="00AE6667">
      <w:pPr>
        <w:rPr>
          <w:color w:val="000000"/>
        </w:rPr>
      </w:pPr>
    </w:p>
    <w:p w14:paraId="7D557E5B" w14:textId="3593A798" w:rsidR="00AE6667" w:rsidRPr="00A45686" w:rsidRDefault="00AE6667" w:rsidP="00AE6667">
      <w:pPr>
        <w:jc w:val="center"/>
        <w:rPr>
          <w:b/>
          <w:bCs/>
          <w:i/>
          <w:iCs/>
          <w:lang w:val="en-US"/>
        </w:rPr>
      </w:pPr>
      <w:r w:rsidRPr="00A45686">
        <w:rPr>
          <w:b/>
          <w:bCs/>
          <w:i/>
          <w:iCs/>
          <w:lang w:val="en-US"/>
        </w:rPr>
        <w:t xml:space="preserve">PLEASE BE SURE TO INCLUDE </w:t>
      </w:r>
      <w:r>
        <w:rPr>
          <w:b/>
          <w:bCs/>
          <w:i/>
          <w:iCs/>
          <w:lang w:val="en-US"/>
        </w:rPr>
        <w:t xml:space="preserve">THE CONTENT, </w:t>
      </w:r>
      <w:r w:rsidRPr="00A45686">
        <w:rPr>
          <w:b/>
          <w:bCs/>
          <w:i/>
          <w:iCs/>
          <w:lang w:val="en-US"/>
        </w:rPr>
        <w:t xml:space="preserve">THE </w:t>
      </w:r>
      <w:r>
        <w:rPr>
          <w:b/>
          <w:bCs/>
          <w:i/>
          <w:iCs/>
          <w:lang w:val="en-US"/>
        </w:rPr>
        <w:t>WARNING AND</w:t>
      </w:r>
      <w:r w:rsidRPr="00A45686">
        <w:rPr>
          <w:b/>
          <w:bCs/>
          <w:i/>
          <w:iCs/>
          <w:lang w:val="en-US"/>
        </w:rPr>
        <w:t xml:space="preserve"> THE </w:t>
      </w:r>
      <w:r>
        <w:rPr>
          <w:b/>
          <w:bCs/>
          <w:i/>
          <w:iCs/>
          <w:lang w:val="en-US"/>
        </w:rPr>
        <w:t>DISTRIBUTOR</w:t>
      </w:r>
      <w:r w:rsidRPr="00A45686">
        <w:rPr>
          <w:b/>
          <w:bCs/>
          <w:i/>
          <w:iCs/>
          <w:lang w:val="en-US"/>
        </w:rPr>
        <w:t xml:space="preserve"> IN FULL IN THE PRINT DATA!</w:t>
      </w:r>
    </w:p>
    <w:p w14:paraId="53DD6BE2" w14:textId="77777777" w:rsidR="00AE6667" w:rsidRPr="00D862C0" w:rsidRDefault="00AE6667" w:rsidP="00AE6667">
      <w:pPr>
        <w:jc w:val="center"/>
        <w:rPr>
          <w:b/>
          <w:bCs/>
          <w:i/>
          <w:iCs/>
          <w:lang w:val="en-US"/>
        </w:rPr>
      </w:pPr>
      <w:r w:rsidRPr="00D862C0">
        <w:rPr>
          <w:b/>
          <w:bCs/>
          <w:i/>
          <w:iCs/>
          <w:lang w:val="en-US"/>
        </w:rPr>
        <w:t>LANGUAGE SELECTABLE!</w:t>
      </w:r>
    </w:p>
    <w:p w14:paraId="6654636F" w14:textId="77777777" w:rsidR="00396467" w:rsidRPr="003A5E0E" w:rsidRDefault="00396467">
      <w:pPr>
        <w:rPr>
          <w:color w:val="000000"/>
          <w:lang w:val="en-US"/>
        </w:rPr>
      </w:pPr>
    </w:p>
    <w:p w14:paraId="58C6DE39" w14:textId="2E3CCA81" w:rsidR="007E7DF0" w:rsidRPr="00F839C5" w:rsidRDefault="003364AA">
      <w:pPr>
        <w:rPr>
          <w:rFonts w:cs="Arial"/>
          <w:bCs/>
          <w:i/>
          <w:iCs/>
          <w:lang w:val="en-US"/>
        </w:rPr>
      </w:pPr>
      <w:r w:rsidRPr="007954B1">
        <w:rPr>
          <w:i/>
          <w:iCs/>
          <w:color w:val="000000"/>
          <w:lang w:val="en-US"/>
        </w:rPr>
        <w:t xml:space="preserve">Wax granules with fragrance </w:t>
      </w:r>
      <w:r w:rsidRPr="007954B1">
        <w:rPr>
          <w:rFonts w:cs="Arial"/>
          <w:bCs/>
          <w:i/>
          <w:iCs/>
          <w:lang w:val="en-US"/>
        </w:rPr>
        <w:t>Bourbon Vanilla</w:t>
      </w:r>
      <w:r w:rsidR="00F839C5">
        <w:rPr>
          <w:rFonts w:cs="Arial"/>
          <w:bCs/>
          <w:i/>
          <w:iCs/>
          <w:lang w:val="en-US"/>
        </w:rPr>
        <w:t xml:space="preserve"> </w:t>
      </w:r>
      <w:r w:rsidR="00F839C5" w:rsidRPr="00F839C5">
        <w:rPr>
          <w:rFonts w:cs="Arial"/>
          <w:bCs/>
          <w:i/>
          <w:iCs/>
          <w:lang w:val="en-US"/>
        </w:rPr>
        <w:t>(</w:t>
      </w:r>
      <w:r w:rsidR="003A5E0E">
        <w:rPr>
          <w:rFonts w:cs="Arial"/>
          <w:bCs/>
          <w:i/>
          <w:iCs/>
          <w:lang w:val="en-US"/>
        </w:rPr>
        <w:t xml:space="preserve">approx. </w:t>
      </w:r>
      <w:r w:rsidR="00F839C5" w:rsidRPr="00F839C5">
        <w:rPr>
          <w:rFonts w:cs="Arial"/>
          <w:bCs/>
          <w:i/>
          <w:iCs/>
          <w:lang w:val="en-US"/>
        </w:rPr>
        <w:t>80 g)</w:t>
      </w:r>
    </w:p>
    <w:p w14:paraId="695203E8" w14:textId="0FD589BD" w:rsidR="007954B1" w:rsidRPr="007954B1" w:rsidRDefault="007954B1">
      <w:pPr>
        <w:rPr>
          <w:color w:val="000000"/>
          <w:sz w:val="22"/>
          <w:szCs w:val="22"/>
          <w:lang w:val="en-US"/>
        </w:rPr>
      </w:pPr>
      <w:r w:rsidRPr="007954B1">
        <w:rPr>
          <w:rFonts w:cs="Arial"/>
          <w:bCs/>
          <w:sz w:val="22"/>
          <w:szCs w:val="22"/>
          <w:lang w:val="en-US"/>
        </w:rPr>
        <w:t>Instructions:</w:t>
      </w:r>
      <w:r>
        <w:rPr>
          <w:rFonts w:cs="Arial"/>
          <w:bCs/>
          <w:sz w:val="22"/>
          <w:szCs w:val="22"/>
          <w:lang w:val="en-US"/>
        </w:rPr>
        <w:t xml:space="preserve"> Place the included wick in the middle of a heat-resistant container. Fill the wax granules into the container. Cut the wick above the wax approx. 1,5 cm to the appropriate length. Your candle is ready!</w:t>
      </w:r>
    </w:p>
    <w:p w14:paraId="5F8A7F46" w14:textId="3D54E64B" w:rsidR="00BB0D63" w:rsidRDefault="003364AA" w:rsidP="00BB0D63">
      <w:pPr>
        <w:rPr>
          <w:rFonts w:cs="Arial"/>
          <w:sz w:val="22"/>
          <w:szCs w:val="22"/>
          <w:lang w:val="en-US"/>
        </w:rPr>
      </w:pPr>
      <w:r w:rsidRPr="007954B1">
        <w:rPr>
          <w:rFonts w:cs="Arial"/>
          <w:b/>
          <w:bCs/>
          <w:sz w:val="22"/>
          <w:szCs w:val="22"/>
          <w:lang w:val="en-US"/>
        </w:rPr>
        <w:t>Warning</w:t>
      </w:r>
      <w:r w:rsidRPr="007954B1">
        <w:rPr>
          <w:rFonts w:cs="Arial"/>
          <w:sz w:val="22"/>
          <w:szCs w:val="22"/>
          <w:lang w:val="en-US"/>
        </w:rPr>
        <w:t xml:space="preserve">: </w:t>
      </w:r>
      <w:r w:rsidR="001E06E5">
        <w:rPr>
          <w:rFonts w:cs="Arial"/>
          <w:sz w:val="22"/>
          <w:szCs w:val="22"/>
          <w:lang w:val="en-US"/>
        </w:rPr>
        <w:t>U</w:t>
      </w:r>
      <w:r w:rsidRPr="007954B1">
        <w:rPr>
          <w:rFonts w:cs="Arial"/>
          <w:sz w:val="22"/>
          <w:szCs w:val="22"/>
          <w:lang w:val="en-US"/>
        </w:rPr>
        <w:t>se the wax granules only in heat-resistant containers. Wick is suitable for containers with a diameter of 60 – 80 mm. Keep out of reach of children.</w:t>
      </w:r>
    </w:p>
    <w:p w14:paraId="38170EA6" w14:textId="77777777" w:rsidR="007C6353" w:rsidRPr="007954B1" w:rsidRDefault="007C6353" w:rsidP="00BB0D63">
      <w:pPr>
        <w:rPr>
          <w:rFonts w:cs="Arial"/>
          <w:sz w:val="22"/>
          <w:szCs w:val="22"/>
          <w:lang w:val="en-US"/>
        </w:rPr>
      </w:pPr>
    </w:p>
    <w:p w14:paraId="4B114704" w14:textId="77777777" w:rsidR="006654C5" w:rsidRPr="007954B1" w:rsidRDefault="006654C5" w:rsidP="006654C5">
      <w:pPr>
        <w:rPr>
          <w:rFonts w:cs="Arial"/>
          <w:b/>
          <w:bCs/>
          <w:sz w:val="22"/>
          <w:szCs w:val="22"/>
          <w:lang w:val="en-GB"/>
        </w:rPr>
      </w:pPr>
      <w:r w:rsidRPr="007954B1">
        <w:rPr>
          <w:rFonts w:cs="Arial"/>
          <w:b/>
          <w:bCs/>
          <w:sz w:val="22"/>
          <w:szCs w:val="22"/>
          <w:lang w:val="en-GB"/>
        </w:rPr>
        <w:t>Never leave burning candles unattended!</w:t>
      </w:r>
    </w:p>
    <w:p w14:paraId="70DE3F30" w14:textId="77777777" w:rsidR="006654C5" w:rsidRPr="00581B79" w:rsidRDefault="006654C5" w:rsidP="006654C5">
      <w:pPr>
        <w:pStyle w:val="StandardWeb"/>
        <w:shd w:val="clear" w:color="auto" w:fill="FFFFFF"/>
        <w:spacing w:before="0" w:beforeAutospacing="0" w:after="0" w:afterAutospacing="0"/>
        <w:textAlignment w:val="baseline"/>
        <w:rPr>
          <w:lang w:val="fr-FR"/>
        </w:rPr>
      </w:pPr>
      <w:r w:rsidRPr="00581B79">
        <w:rPr>
          <w:rFonts w:ascii="Arial" w:hAnsi="Arial" w:cs="Arial"/>
          <w:noProof/>
        </w:rPr>
        <w:drawing>
          <wp:inline distT="0" distB="0" distL="0" distR="0" wp14:anchorId="192B135E" wp14:editId="2492CB9A">
            <wp:extent cx="490451" cy="458865"/>
            <wp:effectExtent l="0" t="0" r="5080" b="0"/>
            <wp:docPr id="16" name="Grafik 16" descr="cid:70059EDA-9437-432B-A5A8-CB84FB0D1C66@fritz.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61CC7BE-4795-4066-861F-B98EB8845961" descr="cid:70059EDA-9437-432B-A5A8-CB84FB0D1C66@fritz.box"/>
                    <pic:cNvPicPr>
                      <a:picLocks noChangeAspect="1" noChangeArrowheads="1"/>
                    </pic:cNvPicPr>
                  </pic:nvPicPr>
                  <pic:blipFill>
                    <a:blip r:embed="rId4" r:link="rId5" cstate="print">
                      <a:extLst>
                        <a:ext uri="{28A0092B-C50C-407E-A947-70E740481C1C}">
                          <a14:useLocalDpi xmlns:a14="http://schemas.microsoft.com/office/drawing/2010/main" val="0"/>
                        </a:ext>
                      </a:extLst>
                    </a:blip>
                    <a:srcRect/>
                    <a:stretch>
                      <a:fillRect/>
                    </a:stretch>
                  </pic:blipFill>
                  <pic:spPr bwMode="auto">
                    <a:xfrm>
                      <a:off x="0" y="0"/>
                      <a:ext cx="507969" cy="475255"/>
                    </a:xfrm>
                    <a:prstGeom prst="rect">
                      <a:avLst/>
                    </a:prstGeom>
                    <a:noFill/>
                    <a:ln>
                      <a:noFill/>
                    </a:ln>
                  </pic:spPr>
                </pic:pic>
              </a:graphicData>
            </a:graphic>
          </wp:inline>
        </w:drawing>
      </w:r>
      <w:r w:rsidRPr="00581B79">
        <w:rPr>
          <w:rFonts w:ascii="Arial" w:hAnsi="Arial" w:cs="Arial"/>
          <w:noProof/>
        </w:rPr>
        <w:drawing>
          <wp:inline distT="0" distB="0" distL="0" distR="0" wp14:anchorId="2E998D3E" wp14:editId="53CC4323">
            <wp:extent cx="482138" cy="482138"/>
            <wp:effectExtent l="0" t="0" r="0" b="0"/>
            <wp:docPr id="17" name="Grafik 17" descr="cid:A6D028B6-7DE7-4FED-AFF7-54A47982AB94@fritz.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826327-6556-4E91-82E7-6C1748996B65" descr="cid:A6D028B6-7DE7-4FED-AFF7-54A47982AB94@fritz.box"/>
                    <pic:cNvPicPr>
                      <a:picLocks noChangeAspect="1" noChangeArrowheads="1"/>
                    </pic:cNvPicPr>
                  </pic:nvPicPr>
                  <pic:blipFill>
                    <a:blip r:embed="rId6" r:link="rId7" cstate="print">
                      <a:extLst>
                        <a:ext uri="{28A0092B-C50C-407E-A947-70E740481C1C}">
                          <a14:useLocalDpi xmlns:a14="http://schemas.microsoft.com/office/drawing/2010/main" val="0"/>
                        </a:ext>
                      </a:extLst>
                    </a:blip>
                    <a:srcRect/>
                    <a:stretch>
                      <a:fillRect/>
                    </a:stretch>
                  </pic:blipFill>
                  <pic:spPr bwMode="auto">
                    <a:xfrm>
                      <a:off x="0" y="0"/>
                      <a:ext cx="494606" cy="494606"/>
                    </a:xfrm>
                    <a:prstGeom prst="rect">
                      <a:avLst/>
                    </a:prstGeom>
                    <a:noFill/>
                    <a:ln>
                      <a:noFill/>
                    </a:ln>
                  </pic:spPr>
                </pic:pic>
              </a:graphicData>
            </a:graphic>
          </wp:inline>
        </w:drawing>
      </w:r>
      <w:r w:rsidRPr="00581B79">
        <w:rPr>
          <w:rFonts w:ascii="Arial" w:hAnsi="Arial" w:cs="Arial"/>
          <w:noProof/>
        </w:rPr>
        <w:drawing>
          <wp:inline distT="0" distB="0" distL="0" distR="0" wp14:anchorId="5E3877B8" wp14:editId="3755BE2A">
            <wp:extent cx="475448" cy="473710"/>
            <wp:effectExtent l="0" t="0" r="1270" b="2540"/>
            <wp:docPr id="18" name="Grafik 18" descr="cid:A62BFBE0-512B-4438-AC2A-DC37B49FEAD4@fritz.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7A9B859-4450-4946-9C65-B0D138EF2844" descr="cid:A62BFBE0-512B-4438-AC2A-DC37B49FEAD4@fritz.box"/>
                    <pic:cNvPicPr>
                      <a:picLocks noChangeAspect="1" noChangeArrowheads="1"/>
                    </pic:cNvPicPr>
                  </pic:nvPicPr>
                  <pic:blipFill>
                    <a:blip r:embed="rId8" r:link="rId9" cstate="print">
                      <a:extLst>
                        <a:ext uri="{28A0092B-C50C-407E-A947-70E740481C1C}">
                          <a14:useLocalDpi xmlns:a14="http://schemas.microsoft.com/office/drawing/2010/main" val="0"/>
                        </a:ext>
                      </a:extLst>
                    </a:blip>
                    <a:srcRect/>
                    <a:stretch>
                      <a:fillRect/>
                    </a:stretch>
                  </pic:blipFill>
                  <pic:spPr bwMode="auto">
                    <a:xfrm>
                      <a:off x="0" y="0"/>
                      <a:ext cx="490100" cy="488309"/>
                    </a:xfrm>
                    <a:prstGeom prst="rect">
                      <a:avLst/>
                    </a:prstGeom>
                    <a:noFill/>
                    <a:ln>
                      <a:noFill/>
                    </a:ln>
                  </pic:spPr>
                </pic:pic>
              </a:graphicData>
            </a:graphic>
          </wp:inline>
        </w:drawing>
      </w:r>
      <w:r w:rsidRPr="00581B79">
        <w:rPr>
          <w:rFonts w:ascii="Arial" w:hAnsi="Arial" w:cs="Arial"/>
          <w:noProof/>
        </w:rPr>
        <w:drawing>
          <wp:inline distT="0" distB="0" distL="0" distR="0" wp14:anchorId="6F6D0F72" wp14:editId="45F67F7A">
            <wp:extent cx="482138" cy="480375"/>
            <wp:effectExtent l="0" t="0" r="0" b="0"/>
            <wp:docPr id="19" name="Grafik 19" descr="cid:DD5F05D4-5B4E-426E-8186-6537EA30B1CF@fritz.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47ED88C-D29F-406C-BF77-B02656EDB329" descr="cid:DD5F05D4-5B4E-426E-8186-6537EA30B1CF@fritz.box"/>
                    <pic:cNvPicPr>
                      <a:picLocks noChangeAspect="1" noChangeArrowheads="1"/>
                    </pic:cNvPicPr>
                  </pic:nvPicPr>
                  <pic:blipFill>
                    <a:blip r:embed="rId10" r:link="rId11" cstate="print">
                      <a:extLst>
                        <a:ext uri="{28A0092B-C50C-407E-A947-70E740481C1C}">
                          <a14:useLocalDpi xmlns:a14="http://schemas.microsoft.com/office/drawing/2010/main" val="0"/>
                        </a:ext>
                      </a:extLst>
                    </a:blip>
                    <a:srcRect/>
                    <a:stretch>
                      <a:fillRect/>
                    </a:stretch>
                  </pic:blipFill>
                  <pic:spPr bwMode="auto">
                    <a:xfrm>
                      <a:off x="0" y="0"/>
                      <a:ext cx="496270" cy="494455"/>
                    </a:xfrm>
                    <a:prstGeom prst="rect">
                      <a:avLst/>
                    </a:prstGeom>
                    <a:noFill/>
                    <a:ln>
                      <a:noFill/>
                    </a:ln>
                  </pic:spPr>
                </pic:pic>
              </a:graphicData>
            </a:graphic>
          </wp:inline>
        </w:drawing>
      </w:r>
      <w:r w:rsidRPr="00581B79">
        <w:rPr>
          <w:rFonts w:ascii="Arial" w:hAnsi="Arial" w:cs="Arial"/>
          <w:noProof/>
        </w:rPr>
        <w:drawing>
          <wp:inline distT="0" distB="0" distL="0" distR="0" wp14:anchorId="1C8536ED" wp14:editId="3D98E024">
            <wp:extent cx="473825" cy="473825"/>
            <wp:effectExtent l="0" t="0" r="2540" b="2540"/>
            <wp:docPr id="20" name="Grafik 20" descr="cid:983EDEE6-6566-46C1-8092-799FEB9D58E6@fritz.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2073196-93A7-4F99-9AE4-5177BFE1C62A" descr="cid:983EDEE6-6566-46C1-8092-799FEB9D58E6@fritz.box"/>
                    <pic:cNvPicPr>
                      <a:picLocks noChangeAspect="1" noChangeArrowheads="1"/>
                    </pic:cNvPicPr>
                  </pic:nvPicPr>
                  <pic:blipFill>
                    <a:blip r:embed="rId12" r:link="rId13" cstate="print">
                      <a:extLst>
                        <a:ext uri="{28A0092B-C50C-407E-A947-70E740481C1C}">
                          <a14:useLocalDpi xmlns:a14="http://schemas.microsoft.com/office/drawing/2010/main" val="0"/>
                        </a:ext>
                      </a:extLst>
                    </a:blip>
                    <a:srcRect/>
                    <a:stretch>
                      <a:fillRect/>
                    </a:stretch>
                  </pic:blipFill>
                  <pic:spPr bwMode="auto">
                    <a:xfrm>
                      <a:off x="0" y="0"/>
                      <a:ext cx="485676" cy="485676"/>
                    </a:xfrm>
                    <a:prstGeom prst="rect">
                      <a:avLst/>
                    </a:prstGeom>
                    <a:noFill/>
                    <a:ln>
                      <a:noFill/>
                    </a:ln>
                  </pic:spPr>
                </pic:pic>
              </a:graphicData>
            </a:graphic>
          </wp:inline>
        </w:drawing>
      </w:r>
    </w:p>
    <w:p w14:paraId="0FAA2F48" w14:textId="77777777" w:rsidR="007C6353" w:rsidRDefault="007C6353" w:rsidP="00146D40">
      <w:pPr>
        <w:rPr>
          <w:rFonts w:ascii="Arial Narrow" w:hAnsi="Arial Narrow"/>
          <w:color w:val="000000"/>
          <w:lang w:val="fr-FR"/>
        </w:rPr>
      </w:pPr>
    </w:p>
    <w:p w14:paraId="11814983" w14:textId="2FE21772" w:rsidR="00183728" w:rsidRPr="007C6353" w:rsidRDefault="00183728" w:rsidP="00146D40">
      <w:pPr>
        <w:rPr>
          <w:rFonts w:ascii="Arial Narrow" w:hAnsi="Arial Narrow"/>
          <w:color w:val="000000"/>
          <w:lang w:val="en-US"/>
        </w:rPr>
      </w:pPr>
      <w:r w:rsidRPr="007C6353">
        <w:rPr>
          <w:rFonts w:ascii="Arial Narrow" w:hAnsi="Arial Narrow"/>
          <w:color w:val="000000"/>
          <w:lang w:val="en-US"/>
        </w:rPr>
        <w:t xml:space="preserve">Manufacturer:  </w:t>
      </w:r>
      <w:proofErr w:type="spellStart"/>
      <w:r w:rsidRPr="007C6353">
        <w:rPr>
          <w:rFonts w:ascii="Arial Narrow" w:hAnsi="Arial Narrow"/>
          <w:color w:val="000000"/>
          <w:lang w:val="en-US"/>
        </w:rPr>
        <w:t>Mustermann</w:t>
      </w:r>
      <w:proofErr w:type="spellEnd"/>
      <w:r w:rsidRPr="007C6353">
        <w:rPr>
          <w:rFonts w:ascii="Arial Narrow" w:hAnsi="Arial Narrow"/>
          <w:color w:val="000000"/>
          <w:lang w:val="en-US"/>
        </w:rPr>
        <w:t xml:space="preserve">, </w:t>
      </w:r>
      <w:proofErr w:type="spellStart"/>
      <w:r w:rsidRPr="007C6353">
        <w:rPr>
          <w:rFonts w:ascii="Arial Narrow" w:hAnsi="Arial Narrow"/>
          <w:color w:val="000000"/>
          <w:lang w:val="en-US"/>
        </w:rPr>
        <w:t>Musterstraße</w:t>
      </w:r>
      <w:proofErr w:type="spellEnd"/>
      <w:r w:rsidRPr="007C6353">
        <w:rPr>
          <w:rFonts w:ascii="Arial Narrow" w:hAnsi="Arial Narrow"/>
          <w:color w:val="000000"/>
          <w:lang w:val="en-US"/>
        </w:rPr>
        <w:t xml:space="preserve"> 1, 11111 </w:t>
      </w:r>
      <w:proofErr w:type="spellStart"/>
      <w:r w:rsidRPr="007C6353">
        <w:rPr>
          <w:rFonts w:ascii="Arial Narrow" w:hAnsi="Arial Narrow"/>
          <w:color w:val="000000"/>
          <w:lang w:val="en-US"/>
        </w:rPr>
        <w:t>Musterdorf</w:t>
      </w:r>
      <w:proofErr w:type="spellEnd"/>
      <w:r w:rsidRPr="007C6353">
        <w:rPr>
          <w:rFonts w:ascii="Arial Narrow" w:hAnsi="Arial Narrow"/>
          <w:color w:val="000000"/>
          <w:lang w:val="en-US"/>
        </w:rPr>
        <w:t xml:space="preserve">, </w:t>
      </w:r>
      <w:hyperlink r:id="rId15" w:history="1">
        <w:r w:rsidRPr="007C6353">
          <w:rPr>
            <w:rFonts w:ascii="Arial Narrow" w:hAnsi="Arial Narrow"/>
            <w:color w:val="000000"/>
            <w:u w:val="single"/>
            <w:lang w:val="en-US"/>
          </w:rPr>
          <w:t>mm@mustermann.de</w:t>
        </w:r>
      </w:hyperlink>
      <w:r w:rsidR="007E7DF0" w:rsidRPr="001E06E5">
        <w:rPr>
          <w:lang w:val="en-US"/>
        </w:rPr>
        <w:t xml:space="preserve"> </w:t>
      </w:r>
    </w:p>
    <w:p w14:paraId="490631A6" w14:textId="77777777" w:rsidR="006977D6" w:rsidRPr="00E27B1C" w:rsidRDefault="006977D6" w:rsidP="006977D6">
      <w:pPr>
        <w:autoSpaceDE w:val="0"/>
        <w:autoSpaceDN w:val="0"/>
        <w:adjustRightInd w:val="0"/>
        <w:rPr>
          <w:rFonts w:ascii="Arial Narrow" w:hAnsi="Arial Narrow"/>
          <w:i/>
          <w:iCs/>
          <w:sz w:val="20"/>
          <w:szCs w:val="20"/>
          <w:lang w:val="en-US"/>
        </w:rPr>
      </w:pPr>
      <w:bookmarkStart w:id="0" w:name="_Hlk200608964"/>
      <w:r w:rsidRPr="00E27B1C">
        <w:rPr>
          <w:rFonts w:ascii="Arial Narrow" w:hAnsi="Arial Narrow"/>
          <w:i/>
          <w:iCs/>
          <w:sz w:val="20"/>
          <w:szCs w:val="20"/>
          <w:lang w:val="en-US"/>
        </w:rPr>
        <w:t>Due to the new Product Safety Act (Regulation (EU) 2023/988), which came into force on 13.12.2024, all consumer products made available on the European internal market must have a manufacturer´s address. This includes name, registered trade name or registered trademark, postal address and e-mail address. Additionally, the products must be marked with a custom order number for traceability. Please refer to art. 13 general product safety regulation and integrate the necessary information directly into the print data.</w:t>
      </w:r>
    </w:p>
    <w:bookmarkEnd w:id="0"/>
    <w:p w14:paraId="01D6D45D" w14:textId="77777777" w:rsidR="00BB0D63" w:rsidRPr="006977D6" w:rsidRDefault="00BB0D63" w:rsidP="002637FB">
      <w:pPr>
        <w:rPr>
          <w:rFonts w:cs="Arial"/>
          <w:lang w:val="en-US"/>
        </w:rPr>
      </w:pPr>
    </w:p>
    <w:p w14:paraId="0F5A6486" w14:textId="77777777" w:rsidR="00396467" w:rsidRDefault="00396467" w:rsidP="002637FB">
      <w:pPr>
        <w:rPr>
          <w:rFonts w:cs="Arial"/>
          <w:lang w:val="en-GB"/>
        </w:rPr>
      </w:pPr>
    </w:p>
    <w:p w14:paraId="46B34A45" w14:textId="2198E564" w:rsidR="00AE6667" w:rsidRPr="007C6353" w:rsidRDefault="00AE6667" w:rsidP="00AE6667">
      <w:pPr>
        <w:jc w:val="center"/>
        <w:rPr>
          <w:b/>
          <w:bCs/>
          <w:i/>
          <w:iCs/>
          <w:lang w:val="fr-FR"/>
        </w:rPr>
      </w:pPr>
      <w:bookmarkStart w:id="1" w:name="_Hlk195611529"/>
      <w:r w:rsidRPr="007C6353">
        <w:rPr>
          <w:b/>
          <w:bCs/>
          <w:i/>
          <w:iCs/>
          <w:lang w:val="fr-FR"/>
        </w:rPr>
        <w:t>VEUILLEZ ABSOLUMENT INTÉGRER LE CONTENU, L</w:t>
      </w:r>
      <w:r w:rsidR="00171530" w:rsidRPr="007C6353">
        <w:rPr>
          <w:b/>
          <w:bCs/>
          <w:i/>
          <w:iCs/>
          <w:lang w:val="fr-FR"/>
        </w:rPr>
        <w:t>’</w:t>
      </w:r>
      <w:r w:rsidRPr="007C6353">
        <w:rPr>
          <w:b/>
          <w:bCs/>
          <w:i/>
          <w:iCs/>
          <w:lang w:val="fr-FR"/>
        </w:rPr>
        <w:t>A</w:t>
      </w:r>
      <w:r w:rsidR="00171530" w:rsidRPr="007C6353">
        <w:rPr>
          <w:b/>
          <w:bCs/>
          <w:i/>
          <w:iCs/>
          <w:lang w:val="fr-FR"/>
        </w:rPr>
        <w:t xml:space="preserve">VERTISSEMENT </w:t>
      </w:r>
      <w:r w:rsidRPr="007C6353">
        <w:rPr>
          <w:b/>
          <w:bCs/>
          <w:i/>
          <w:iCs/>
          <w:lang w:val="fr-FR"/>
        </w:rPr>
        <w:t>ET LE DISTRIBUTEUR DANS LES DONNÉES D'IMPRESSION !</w:t>
      </w:r>
    </w:p>
    <w:p w14:paraId="67350E2F" w14:textId="77777777" w:rsidR="00AE6667" w:rsidRPr="007C6353" w:rsidRDefault="00AE6667" w:rsidP="00AE6667">
      <w:pPr>
        <w:jc w:val="center"/>
        <w:rPr>
          <w:b/>
          <w:bCs/>
          <w:i/>
          <w:iCs/>
          <w:lang w:val="fr-FR"/>
        </w:rPr>
      </w:pPr>
      <w:r w:rsidRPr="007C6353">
        <w:rPr>
          <w:b/>
          <w:bCs/>
          <w:i/>
          <w:iCs/>
          <w:lang w:val="fr-FR"/>
        </w:rPr>
        <w:t>LANGUE AU CHOIX !</w:t>
      </w:r>
    </w:p>
    <w:bookmarkEnd w:id="1"/>
    <w:p w14:paraId="418FDA37" w14:textId="77777777" w:rsidR="00AE6667" w:rsidRPr="007C6353" w:rsidRDefault="00AE6667" w:rsidP="002637FB">
      <w:pPr>
        <w:rPr>
          <w:rFonts w:cs="Arial"/>
          <w:lang w:val="fr-FR"/>
        </w:rPr>
      </w:pPr>
    </w:p>
    <w:p w14:paraId="47C3C160" w14:textId="77777777" w:rsidR="008633F5" w:rsidRPr="007C6353" w:rsidRDefault="003364AA" w:rsidP="002637FB">
      <w:pPr>
        <w:rPr>
          <w:rFonts w:cs="Arial"/>
          <w:bCs/>
          <w:i/>
          <w:iCs/>
          <w:lang w:val="fr-FR"/>
        </w:rPr>
      </w:pPr>
      <w:r w:rsidRPr="007C6353">
        <w:rPr>
          <w:rFonts w:cs="Arial"/>
          <w:i/>
          <w:iCs/>
          <w:lang w:val="fr-FR"/>
        </w:rPr>
        <w:t xml:space="preserve">Granulés de cire avec parfum </w:t>
      </w:r>
      <w:r w:rsidR="00677BF5" w:rsidRPr="007C6353">
        <w:rPr>
          <w:rFonts w:cs="Arial"/>
          <w:bCs/>
          <w:i/>
          <w:iCs/>
          <w:lang w:val="fr-FR"/>
        </w:rPr>
        <w:t xml:space="preserve">Vanille </w:t>
      </w:r>
      <w:r w:rsidRPr="007C6353">
        <w:rPr>
          <w:rFonts w:cs="Arial"/>
          <w:bCs/>
          <w:i/>
          <w:iCs/>
          <w:lang w:val="fr-FR"/>
        </w:rPr>
        <w:t xml:space="preserve">Bourbon </w:t>
      </w:r>
      <w:r w:rsidR="00F839C5" w:rsidRPr="007C6353">
        <w:rPr>
          <w:rFonts w:cs="Arial"/>
          <w:bCs/>
          <w:i/>
          <w:iCs/>
          <w:lang w:val="fr-FR"/>
        </w:rPr>
        <w:t>(</w:t>
      </w:r>
      <w:r w:rsidR="003A5E0E" w:rsidRPr="007C6353">
        <w:rPr>
          <w:rFonts w:cs="Arial"/>
          <w:bCs/>
          <w:i/>
          <w:iCs/>
          <w:lang w:val="fr-FR"/>
        </w:rPr>
        <w:t xml:space="preserve">env. </w:t>
      </w:r>
    </w:p>
    <w:p w14:paraId="60E4CBCB" w14:textId="711EDAFB" w:rsidR="007E7DF0" w:rsidRPr="00F839C5" w:rsidRDefault="00F839C5" w:rsidP="002637FB">
      <w:pPr>
        <w:rPr>
          <w:rFonts w:cs="Arial"/>
          <w:bCs/>
          <w:i/>
          <w:iCs/>
          <w:lang w:val="en-US"/>
        </w:rPr>
      </w:pPr>
      <w:r w:rsidRPr="00F839C5">
        <w:rPr>
          <w:rFonts w:cs="Arial"/>
          <w:bCs/>
          <w:i/>
          <w:iCs/>
          <w:lang w:val="en-US"/>
        </w:rPr>
        <w:t>80 g)</w:t>
      </w:r>
    </w:p>
    <w:p w14:paraId="6B63B256" w14:textId="3A8CFA37" w:rsidR="007954B1" w:rsidRPr="007C6353" w:rsidRDefault="007954B1" w:rsidP="002637FB">
      <w:pPr>
        <w:rPr>
          <w:rFonts w:cs="Arial"/>
          <w:sz w:val="22"/>
          <w:szCs w:val="22"/>
          <w:lang w:val="fr-FR"/>
        </w:rPr>
      </w:pPr>
      <w:r w:rsidRPr="007C6353">
        <w:rPr>
          <w:rFonts w:cs="Arial"/>
          <w:bCs/>
          <w:sz w:val="22"/>
          <w:szCs w:val="22"/>
          <w:lang w:val="fr-FR"/>
        </w:rPr>
        <w:lastRenderedPageBreak/>
        <w:t xml:space="preserve">Mode </w:t>
      </w:r>
      <w:proofErr w:type="gramStart"/>
      <w:r w:rsidRPr="007C6353">
        <w:rPr>
          <w:rFonts w:cs="Arial"/>
          <w:bCs/>
          <w:sz w:val="22"/>
          <w:szCs w:val="22"/>
          <w:lang w:val="fr-FR"/>
        </w:rPr>
        <w:t>d’emploi:</w:t>
      </w:r>
      <w:proofErr w:type="gramEnd"/>
      <w:r w:rsidRPr="007C6353">
        <w:rPr>
          <w:rFonts w:cs="Arial"/>
          <w:bCs/>
          <w:sz w:val="22"/>
          <w:szCs w:val="22"/>
          <w:lang w:val="fr-FR"/>
        </w:rPr>
        <w:t xml:space="preserve"> Placer la mèche fournie au centre d'un récipient résistant à la chaleur. Remplir le récipient de granulés de cire. Couper la mèche à la bonne longueur sur environ 1,5 cm au-dessus de la cire. Votre bougie est prête !</w:t>
      </w:r>
    </w:p>
    <w:p w14:paraId="22B9E0A9" w14:textId="609C8E80" w:rsidR="003364AA" w:rsidRDefault="003364AA" w:rsidP="007E7DF0">
      <w:pPr>
        <w:rPr>
          <w:rFonts w:cs="Arial"/>
          <w:sz w:val="22"/>
          <w:szCs w:val="22"/>
          <w:lang w:val="fr-FR"/>
        </w:rPr>
      </w:pPr>
      <w:r w:rsidRPr="007954B1">
        <w:rPr>
          <w:rFonts w:cs="Arial"/>
          <w:b/>
          <w:bCs/>
          <w:sz w:val="22"/>
          <w:szCs w:val="22"/>
          <w:lang w:val="fr-FR"/>
        </w:rPr>
        <w:t xml:space="preserve">Mise en garde : </w:t>
      </w:r>
      <w:r w:rsidR="00D60E00">
        <w:rPr>
          <w:rFonts w:cs="Arial"/>
          <w:sz w:val="22"/>
          <w:szCs w:val="22"/>
          <w:lang w:val="fr-FR"/>
        </w:rPr>
        <w:t>U</w:t>
      </w:r>
      <w:r w:rsidRPr="007954B1">
        <w:rPr>
          <w:rFonts w:cs="Arial"/>
          <w:sz w:val="22"/>
          <w:szCs w:val="22"/>
          <w:lang w:val="fr-FR"/>
        </w:rPr>
        <w:t xml:space="preserve">tiliser les granulés de cire uniquement dans des récipients résistants à la chaleur. La mèche est adaptée aux récipients d'un diamètre de 60 à 80 </w:t>
      </w:r>
      <w:proofErr w:type="spellStart"/>
      <w:r w:rsidRPr="007954B1">
        <w:rPr>
          <w:rFonts w:cs="Arial"/>
          <w:sz w:val="22"/>
          <w:szCs w:val="22"/>
          <w:lang w:val="fr-FR"/>
        </w:rPr>
        <w:t>mm.</w:t>
      </w:r>
      <w:proofErr w:type="spellEnd"/>
      <w:r w:rsidRPr="007954B1">
        <w:rPr>
          <w:rFonts w:cs="Arial"/>
          <w:sz w:val="22"/>
          <w:szCs w:val="22"/>
          <w:lang w:val="fr-FR"/>
        </w:rPr>
        <w:t xml:space="preserve"> Ne doit pas être laissée à la portée des enfants.</w:t>
      </w:r>
    </w:p>
    <w:p w14:paraId="10746867" w14:textId="77777777" w:rsidR="007C6353" w:rsidRPr="007954B1" w:rsidRDefault="007C6353" w:rsidP="007E7DF0">
      <w:pPr>
        <w:rPr>
          <w:rFonts w:cs="Arial"/>
          <w:sz w:val="22"/>
          <w:szCs w:val="22"/>
          <w:lang w:val="fr-FR"/>
        </w:rPr>
      </w:pPr>
    </w:p>
    <w:p w14:paraId="4BF38B03" w14:textId="08CC5A89" w:rsidR="007E7DF0" w:rsidRPr="007954B1" w:rsidRDefault="007E7DF0" w:rsidP="007E7DF0">
      <w:pPr>
        <w:rPr>
          <w:rFonts w:cs="Arial"/>
          <w:b/>
          <w:bCs/>
          <w:sz w:val="22"/>
          <w:szCs w:val="22"/>
          <w:lang w:val="fr-FR"/>
        </w:rPr>
      </w:pPr>
      <w:r w:rsidRPr="007954B1">
        <w:rPr>
          <w:rFonts w:cs="Arial"/>
          <w:b/>
          <w:bCs/>
          <w:sz w:val="22"/>
          <w:szCs w:val="22"/>
          <w:lang w:val="fr-FR"/>
        </w:rPr>
        <w:t>Ne jamais laisser une bougie allumée sans surveillance !</w:t>
      </w:r>
    </w:p>
    <w:p w14:paraId="5928DC43" w14:textId="77777777" w:rsidR="007E7DF0" w:rsidRPr="00C72022" w:rsidRDefault="007E7DF0" w:rsidP="007E7DF0">
      <w:pPr>
        <w:pStyle w:val="StandardWeb"/>
        <w:shd w:val="clear" w:color="auto" w:fill="FFFFFF"/>
        <w:spacing w:before="0" w:beforeAutospacing="0" w:after="0" w:afterAutospacing="0"/>
        <w:textAlignment w:val="baseline"/>
        <w:rPr>
          <w:lang w:val="fr-FR"/>
        </w:rPr>
      </w:pPr>
      <w:r w:rsidRPr="00581B79">
        <w:rPr>
          <w:rFonts w:ascii="Arial" w:hAnsi="Arial" w:cs="Arial"/>
          <w:noProof/>
        </w:rPr>
        <w:drawing>
          <wp:inline distT="0" distB="0" distL="0" distR="0" wp14:anchorId="0F96DEF1" wp14:editId="29F38CE8">
            <wp:extent cx="490451" cy="458865"/>
            <wp:effectExtent l="0" t="0" r="5080" b="0"/>
            <wp:docPr id="21" name="Grafik 21" descr="cid:70059EDA-9437-432B-A5A8-CB84FB0D1C66@fritz.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61CC7BE-4795-4066-861F-B98EB8845961" descr="cid:70059EDA-9437-432B-A5A8-CB84FB0D1C66@fritz.box"/>
                    <pic:cNvPicPr>
                      <a:picLocks noChangeAspect="1" noChangeArrowheads="1"/>
                    </pic:cNvPicPr>
                  </pic:nvPicPr>
                  <pic:blipFill>
                    <a:blip r:embed="rId4" r:link="rId5" cstate="print">
                      <a:extLst>
                        <a:ext uri="{28A0092B-C50C-407E-A947-70E740481C1C}">
                          <a14:useLocalDpi xmlns:a14="http://schemas.microsoft.com/office/drawing/2010/main" val="0"/>
                        </a:ext>
                      </a:extLst>
                    </a:blip>
                    <a:srcRect/>
                    <a:stretch>
                      <a:fillRect/>
                    </a:stretch>
                  </pic:blipFill>
                  <pic:spPr bwMode="auto">
                    <a:xfrm>
                      <a:off x="0" y="0"/>
                      <a:ext cx="507969" cy="475255"/>
                    </a:xfrm>
                    <a:prstGeom prst="rect">
                      <a:avLst/>
                    </a:prstGeom>
                    <a:noFill/>
                    <a:ln>
                      <a:noFill/>
                    </a:ln>
                  </pic:spPr>
                </pic:pic>
              </a:graphicData>
            </a:graphic>
          </wp:inline>
        </w:drawing>
      </w:r>
      <w:r w:rsidRPr="00581B79">
        <w:rPr>
          <w:rFonts w:ascii="Arial" w:hAnsi="Arial" w:cs="Arial"/>
          <w:noProof/>
        </w:rPr>
        <w:drawing>
          <wp:inline distT="0" distB="0" distL="0" distR="0" wp14:anchorId="7F717373" wp14:editId="3E66F472">
            <wp:extent cx="482138" cy="482138"/>
            <wp:effectExtent l="0" t="0" r="0" b="0"/>
            <wp:docPr id="22" name="Grafik 22" descr="cid:A6D028B6-7DE7-4FED-AFF7-54A47982AB94@fritz.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826327-6556-4E91-82E7-6C1748996B65" descr="cid:A6D028B6-7DE7-4FED-AFF7-54A47982AB94@fritz.box"/>
                    <pic:cNvPicPr>
                      <a:picLocks noChangeAspect="1" noChangeArrowheads="1"/>
                    </pic:cNvPicPr>
                  </pic:nvPicPr>
                  <pic:blipFill>
                    <a:blip r:embed="rId6" r:link="rId7" cstate="print">
                      <a:extLst>
                        <a:ext uri="{28A0092B-C50C-407E-A947-70E740481C1C}">
                          <a14:useLocalDpi xmlns:a14="http://schemas.microsoft.com/office/drawing/2010/main" val="0"/>
                        </a:ext>
                      </a:extLst>
                    </a:blip>
                    <a:srcRect/>
                    <a:stretch>
                      <a:fillRect/>
                    </a:stretch>
                  </pic:blipFill>
                  <pic:spPr bwMode="auto">
                    <a:xfrm>
                      <a:off x="0" y="0"/>
                      <a:ext cx="494606" cy="494606"/>
                    </a:xfrm>
                    <a:prstGeom prst="rect">
                      <a:avLst/>
                    </a:prstGeom>
                    <a:noFill/>
                    <a:ln>
                      <a:noFill/>
                    </a:ln>
                  </pic:spPr>
                </pic:pic>
              </a:graphicData>
            </a:graphic>
          </wp:inline>
        </w:drawing>
      </w:r>
      <w:r w:rsidRPr="00581B79">
        <w:rPr>
          <w:rFonts w:ascii="Arial" w:hAnsi="Arial" w:cs="Arial"/>
          <w:noProof/>
        </w:rPr>
        <w:drawing>
          <wp:inline distT="0" distB="0" distL="0" distR="0" wp14:anchorId="0EBC8206" wp14:editId="70D4D407">
            <wp:extent cx="475448" cy="473710"/>
            <wp:effectExtent l="0" t="0" r="1270" b="2540"/>
            <wp:docPr id="23" name="Grafik 23" descr="cid:A62BFBE0-512B-4438-AC2A-DC37B49FEAD4@fritz.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7A9B859-4450-4946-9C65-B0D138EF2844" descr="cid:A62BFBE0-512B-4438-AC2A-DC37B49FEAD4@fritz.box"/>
                    <pic:cNvPicPr>
                      <a:picLocks noChangeAspect="1" noChangeArrowheads="1"/>
                    </pic:cNvPicPr>
                  </pic:nvPicPr>
                  <pic:blipFill>
                    <a:blip r:embed="rId8" r:link="rId9" cstate="print">
                      <a:extLst>
                        <a:ext uri="{28A0092B-C50C-407E-A947-70E740481C1C}">
                          <a14:useLocalDpi xmlns:a14="http://schemas.microsoft.com/office/drawing/2010/main" val="0"/>
                        </a:ext>
                      </a:extLst>
                    </a:blip>
                    <a:srcRect/>
                    <a:stretch>
                      <a:fillRect/>
                    </a:stretch>
                  </pic:blipFill>
                  <pic:spPr bwMode="auto">
                    <a:xfrm>
                      <a:off x="0" y="0"/>
                      <a:ext cx="490100" cy="488309"/>
                    </a:xfrm>
                    <a:prstGeom prst="rect">
                      <a:avLst/>
                    </a:prstGeom>
                    <a:noFill/>
                    <a:ln>
                      <a:noFill/>
                    </a:ln>
                  </pic:spPr>
                </pic:pic>
              </a:graphicData>
            </a:graphic>
          </wp:inline>
        </w:drawing>
      </w:r>
      <w:r w:rsidRPr="00581B79">
        <w:rPr>
          <w:rFonts w:ascii="Arial" w:hAnsi="Arial" w:cs="Arial"/>
          <w:noProof/>
        </w:rPr>
        <w:drawing>
          <wp:inline distT="0" distB="0" distL="0" distR="0" wp14:anchorId="2FD7050F" wp14:editId="66E9D54E">
            <wp:extent cx="482138" cy="480375"/>
            <wp:effectExtent l="0" t="0" r="0" b="0"/>
            <wp:docPr id="24" name="Grafik 24" descr="cid:DD5F05D4-5B4E-426E-8186-6537EA30B1CF@fritz.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47ED88C-D29F-406C-BF77-B02656EDB329" descr="cid:DD5F05D4-5B4E-426E-8186-6537EA30B1CF@fritz.box"/>
                    <pic:cNvPicPr>
                      <a:picLocks noChangeAspect="1" noChangeArrowheads="1"/>
                    </pic:cNvPicPr>
                  </pic:nvPicPr>
                  <pic:blipFill>
                    <a:blip r:embed="rId10" r:link="rId11" cstate="print">
                      <a:extLst>
                        <a:ext uri="{28A0092B-C50C-407E-A947-70E740481C1C}">
                          <a14:useLocalDpi xmlns:a14="http://schemas.microsoft.com/office/drawing/2010/main" val="0"/>
                        </a:ext>
                      </a:extLst>
                    </a:blip>
                    <a:srcRect/>
                    <a:stretch>
                      <a:fillRect/>
                    </a:stretch>
                  </pic:blipFill>
                  <pic:spPr bwMode="auto">
                    <a:xfrm>
                      <a:off x="0" y="0"/>
                      <a:ext cx="496270" cy="494455"/>
                    </a:xfrm>
                    <a:prstGeom prst="rect">
                      <a:avLst/>
                    </a:prstGeom>
                    <a:noFill/>
                    <a:ln>
                      <a:noFill/>
                    </a:ln>
                  </pic:spPr>
                </pic:pic>
              </a:graphicData>
            </a:graphic>
          </wp:inline>
        </w:drawing>
      </w:r>
      <w:r w:rsidRPr="00581B79">
        <w:rPr>
          <w:rFonts w:ascii="Arial" w:hAnsi="Arial" w:cs="Arial"/>
          <w:noProof/>
        </w:rPr>
        <w:drawing>
          <wp:inline distT="0" distB="0" distL="0" distR="0" wp14:anchorId="33A90EC4" wp14:editId="77A85196">
            <wp:extent cx="473825" cy="473825"/>
            <wp:effectExtent l="0" t="0" r="2540" b="2540"/>
            <wp:docPr id="25" name="Grafik 25" descr="cid:983EDEE6-6566-46C1-8092-799FEB9D58E6@fritz.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2073196-93A7-4F99-9AE4-5177BFE1C62A" descr="cid:983EDEE6-6566-46C1-8092-799FEB9D58E6@fritz.box"/>
                    <pic:cNvPicPr>
                      <a:picLocks noChangeAspect="1" noChangeArrowheads="1"/>
                    </pic:cNvPicPr>
                  </pic:nvPicPr>
                  <pic:blipFill>
                    <a:blip r:embed="rId12" r:link="rId13" cstate="print">
                      <a:extLst>
                        <a:ext uri="{28A0092B-C50C-407E-A947-70E740481C1C}">
                          <a14:useLocalDpi xmlns:a14="http://schemas.microsoft.com/office/drawing/2010/main" val="0"/>
                        </a:ext>
                      </a:extLst>
                    </a:blip>
                    <a:srcRect/>
                    <a:stretch>
                      <a:fillRect/>
                    </a:stretch>
                  </pic:blipFill>
                  <pic:spPr bwMode="auto">
                    <a:xfrm>
                      <a:off x="0" y="0"/>
                      <a:ext cx="485676" cy="485676"/>
                    </a:xfrm>
                    <a:prstGeom prst="rect">
                      <a:avLst/>
                    </a:prstGeom>
                    <a:noFill/>
                    <a:ln>
                      <a:noFill/>
                    </a:ln>
                  </pic:spPr>
                </pic:pic>
              </a:graphicData>
            </a:graphic>
          </wp:inline>
        </w:drawing>
      </w:r>
    </w:p>
    <w:p w14:paraId="73D4EE44" w14:textId="77777777" w:rsidR="007C6353" w:rsidRDefault="007C6353" w:rsidP="00B73141">
      <w:pPr>
        <w:rPr>
          <w:rFonts w:ascii="Arial Narrow" w:hAnsi="Arial Narrow" w:cs="Arial"/>
          <w:sz w:val="20"/>
          <w:szCs w:val="20"/>
          <w:lang w:val="fr-FR"/>
        </w:rPr>
      </w:pPr>
    </w:p>
    <w:p w14:paraId="18F2119F" w14:textId="0EE49FD9" w:rsidR="00183728" w:rsidRPr="007C6353" w:rsidRDefault="00183728" w:rsidP="00B73141">
      <w:pPr>
        <w:rPr>
          <w:rFonts w:ascii="Arial Narrow" w:hAnsi="Arial Narrow"/>
          <w:color w:val="000000"/>
          <w:lang w:val="en-US"/>
        </w:rPr>
      </w:pPr>
      <w:r w:rsidRPr="007C6353">
        <w:rPr>
          <w:rFonts w:ascii="Arial Narrow" w:hAnsi="Arial Narrow"/>
          <w:color w:val="000000"/>
          <w:lang w:val="en-US"/>
        </w:rPr>
        <w:t xml:space="preserve">Fabricant: </w:t>
      </w:r>
      <w:proofErr w:type="spellStart"/>
      <w:r w:rsidRPr="007C6353">
        <w:rPr>
          <w:rFonts w:ascii="Arial Narrow" w:hAnsi="Arial Narrow"/>
          <w:color w:val="000000"/>
          <w:lang w:val="en-US"/>
        </w:rPr>
        <w:t>Mustermann</w:t>
      </w:r>
      <w:proofErr w:type="spellEnd"/>
      <w:r w:rsidRPr="007C6353">
        <w:rPr>
          <w:rFonts w:ascii="Arial Narrow" w:hAnsi="Arial Narrow"/>
          <w:color w:val="000000"/>
          <w:lang w:val="en-US"/>
        </w:rPr>
        <w:t xml:space="preserve">, </w:t>
      </w:r>
      <w:proofErr w:type="spellStart"/>
      <w:r w:rsidRPr="007C6353">
        <w:rPr>
          <w:rFonts w:ascii="Arial Narrow" w:hAnsi="Arial Narrow"/>
          <w:color w:val="000000"/>
          <w:lang w:val="en-US"/>
        </w:rPr>
        <w:t>Musterstraße</w:t>
      </w:r>
      <w:proofErr w:type="spellEnd"/>
      <w:r w:rsidRPr="007C6353">
        <w:rPr>
          <w:rFonts w:ascii="Arial Narrow" w:hAnsi="Arial Narrow"/>
          <w:color w:val="000000"/>
          <w:lang w:val="en-US"/>
        </w:rPr>
        <w:t xml:space="preserve"> 1, 11111 </w:t>
      </w:r>
      <w:proofErr w:type="spellStart"/>
      <w:r w:rsidRPr="007C6353">
        <w:rPr>
          <w:rFonts w:ascii="Arial Narrow" w:hAnsi="Arial Narrow"/>
          <w:color w:val="000000"/>
          <w:lang w:val="en-US"/>
        </w:rPr>
        <w:t>Musterdorf</w:t>
      </w:r>
      <w:proofErr w:type="spellEnd"/>
      <w:r w:rsidRPr="007C6353">
        <w:rPr>
          <w:rFonts w:ascii="Arial Narrow" w:hAnsi="Arial Narrow"/>
          <w:color w:val="000000"/>
          <w:lang w:val="en-US"/>
        </w:rPr>
        <w:t xml:space="preserve">, </w:t>
      </w:r>
      <w:hyperlink r:id="rId16" w:history="1">
        <w:r w:rsidRPr="007C6353">
          <w:rPr>
            <w:rFonts w:ascii="Arial Narrow" w:hAnsi="Arial Narrow"/>
            <w:color w:val="000000"/>
            <w:lang w:val="en-US"/>
          </w:rPr>
          <w:t>mm@mustermann.de</w:t>
        </w:r>
      </w:hyperlink>
    </w:p>
    <w:p w14:paraId="3ECF21B3" w14:textId="77777777" w:rsidR="006977D6" w:rsidRPr="009069A0" w:rsidRDefault="006977D6" w:rsidP="006977D6">
      <w:pPr>
        <w:rPr>
          <w:lang w:val="fr-FR"/>
        </w:rPr>
      </w:pPr>
      <w:bookmarkStart w:id="2" w:name="_Hlk200455284"/>
      <w:r w:rsidRPr="001C3D3D">
        <w:rPr>
          <w:rFonts w:ascii="Arial Narrow" w:hAnsi="Arial Narrow"/>
          <w:i/>
          <w:iCs/>
          <w:sz w:val="20"/>
          <w:szCs w:val="20"/>
          <w:lang w:val="fr-FR"/>
        </w:rPr>
        <w:t xml:space="preserve">En vertu de la nouvelle loi sur la sécurité des produits (Règlement (UE) 2023/988), qui est entrée en vigueur le 13.12.2024, tous les produits de consommation mis à disposition sur le marché intérieur européen doivent avoir une adresse du fabricant. </w:t>
      </w:r>
      <w:r w:rsidRPr="009069A0">
        <w:rPr>
          <w:rFonts w:ascii="Arial Narrow" w:hAnsi="Arial Narrow"/>
          <w:i/>
          <w:iCs/>
          <w:sz w:val="20"/>
          <w:szCs w:val="20"/>
          <w:lang w:val="fr-FR"/>
        </w:rPr>
        <w:t xml:space="preserve">Celle-ci comprend le nom, le nom commercial enregistré ou la marque commerciale enregistrée, l'adresse postale et l'adresse </w:t>
      </w:r>
      <w:proofErr w:type="gramStart"/>
      <w:r w:rsidRPr="009069A0">
        <w:rPr>
          <w:rFonts w:ascii="Arial Narrow" w:hAnsi="Arial Narrow"/>
          <w:i/>
          <w:iCs/>
          <w:sz w:val="20"/>
          <w:szCs w:val="20"/>
          <w:lang w:val="fr-FR"/>
        </w:rPr>
        <w:t>e-mail</w:t>
      </w:r>
      <w:proofErr w:type="gramEnd"/>
      <w:r>
        <w:rPr>
          <w:rFonts w:ascii="Arial Narrow" w:hAnsi="Arial Narrow"/>
          <w:i/>
          <w:iCs/>
          <w:sz w:val="20"/>
          <w:szCs w:val="20"/>
          <w:lang w:val="fr-FR"/>
        </w:rPr>
        <w:t xml:space="preserve">. </w:t>
      </w:r>
      <w:r w:rsidRPr="00D00250">
        <w:rPr>
          <w:rFonts w:ascii="Arial Narrow" w:hAnsi="Arial Narrow"/>
          <w:i/>
          <w:iCs/>
          <w:sz w:val="20"/>
          <w:szCs w:val="20"/>
          <w:lang w:val="fr-FR"/>
        </w:rPr>
        <w:t xml:space="preserve">De plus, les produits doivent être munis d'un numéro de commande spécifique au client pour la traçabilité. </w:t>
      </w:r>
      <w:r w:rsidRPr="009069A0">
        <w:rPr>
          <w:rFonts w:ascii="Arial Narrow" w:hAnsi="Arial Narrow"/>
          <w:i/>
          <w:iCs/>
          <w:sz w:val="20"/>
          <w:szCs w:val="20"/>
          <w:lang w:val="fr-FR"/>
        </w:rPr>
        <w:t xml:space="preserve"> Veuillez noter à ce propos l'article 13 du règlement européen sur la sécurité générale des produits et intégrer les informations nécessaires directement aux données d’impression.</w:t>
      </w:r>
      <w:bookmarkEnd w:id="2"/>
    </w:p>
    <w:p w14:paraId="61D79F64" w14:textId="7B852AFD" w:rsidR="00BB0D63" w:rsidRPr="006977D6" w:rsidRDefault="00BB0D63" w:rsidP="006977D6">
      <w:pPr>
        <w:rPr>
          <w:rFonts w:cs="Arial"/>
          <w:lang w:val="fr-FR"/>
        </w:rPr>
      </w:pPr>
    </w:p>
    <w:sectPr w:rsidR="00BB0D63" w:rsidRPr="006977D6" w:rsidSect="007954B1">
      <w:pgSz w:w="11906" w:h="16838"/>
      <w:pgMar w:top="1134" w:right="1191" w:bottom="1134" w:left="124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268C"/>
    <w:rsid w:val="000352B5"/>
    <w:rsid w:val="00085A33"/>
    <w:rsid w:val="0014554B"/>
    <w:rsid w:val="00171530"/>
    <w:rsid w:val="00183728"/>
    <w:rsid w:val="001D2725"/>
    <w:rsid w:val="001E06E5"/>
    <w:rsid w:val="0020195C"/>
    <w:rsid w:val="00203894"/>
    <w:rsid w:val="0024129F"/>
    <w:rsid w:val="00253718"/>
    <w:rsid w:val="002637FB"/>
    <w:rsid w:val="00326D3D"/>
    <w:rsid w:val="003364AA"/>
    <w:rsid w:val="00396467"/>
    <w:rsid w:val="003A5E0E"/>
    <w:rsid w:val="00456E6D"/>
    <w:rsid w:val="004816EC"/>
    <w:rsid w:val="00491995"/>
    <w:rsid w:val="004B5B77"/>
    <w:rsid w:val="004E41A8"/>
    <w:rsid w:val="00584A70"/>
    <w:rsid w:val="005B621E"/>
    <w:rsid w:val="00653E3D"/>
    <w:rsid w:val="006654C5"/>
    <w:rsid w:val="00677BF5"/>
    <w:rsid w:val="006977D6"/>
    <w:rsid w:val="007954B1"/>
    <w:rsid w:val="007A6FE5"/>
    <w:rsid w:val="007C2852"/>
    <w:rsid w:val="007C6353"/>
    <w:rsid w:val="007E7DF0"/>
    <w:rsid w:val="00817B32"/>
    <w:rsid w:val="008561E8"/>
    <w:rsid w:val="008633F5"/>
    <w:rsid w:val="0096377A"/>
    <w:rsid w:val="009A22FA"/>
    <w:rsid w:val="00A146D6"/>
    <w:rsid w:val="00A53FA2"/>
    <w:rsid w:val="00A63443"/>
    <w:rsid w:val="00AE3B5B"/>
    <w:rsid w:val="00AE6667"/>
    <w:rsid w:val="00B962E0"/>
    <w:rsid w:val="00B97854"/>
    <w:rsid w:val="00BB0D63"/>
    <w:rsid w:val="00BE6E24"/>
    <w:rsid w:val="00C03B9C"/>
    <w:rsid w:val="00C24CAD"/>
    <w:rsid w:val="00C36930"/>
    <w:rsid w:val="00C428A8"/>
    <w:rsid w:val="00CD76FE"/>
    <w:rsid w:val="00CF0D41"/>
    <w:rsid w:val="00D21928"/>
    <w:rsid w:val="00D60E00"/>
    <w:rsid w:val="00DD508C"/>
    <w:rsid w:val="00E63706"/>
    <w:rsid w:val="00EC618B"/>
    <w:rsid w:val="00F839C5"/>
    <w:rsid w:val="00F9268C"/>
    <w:rsid w:val="00FF232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6ECC9C"/>
  <w15:docId w15:val="{506DD2C4-A487-4EDB-BADB-438A14E05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9268C"/>
    <w:rPr>
      <w:rFonts w:ascii="Arial" w:hAnsi="Arial"/>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unhideWhenUsed/>
    <w:rsid w:val="004816EC"/>
    <w:rPr>
      <w:color w:val="0000FF"/>
      <w:u w:val="single"/>
    </w:rPr>
  </w:style>
  <w:style w:type="paragraph" w:styleId="StandardWeb">
    <w:name w:val="Normal (Web)"/>
    <w:basedOn w:val="Standard"/>
    <w:uiPriority w:val="99"/>
    <w:unhideWhenUsed/>
    <w:rsid w:val="00396467"/>
    <w:pPr>
      <w:spacing w:before="100" w:beforeAutospacing="1" w:after="100" w:afterAutospacing="1"/>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6794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cid:983EDEE6-6566-46C1-8092-799FEB9D58E6@fritz.box"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cid:A6D028B6-7DE7-4FED-AFF7-54A47982AB94@fritz.box" TargetMode="Externa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mailto:mm@mustermann.de" TargetMode="Externa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cid:DD5F05D4-5B4E-426E-8186-6537EA30B1CF@fritz.box" TargetMode="External"/><Relationship Id="rId5" Type="http://schemas.openxmlformats.org/officeDocument/2006/relationships/image" Target="cid:70059EDA-9437-432B-A5A8-CB84FB0D1C66@fritz.box" TargetMode="External"/><Relationship Id="rId15" Type="http://schemas.openxmlformats.org/officeDocument/2006/relationships/hyperlink" Target="mailto:mm@mustermann.de" TargetMode="External"/><Relationship Id="rId10" Type="http://schemas.openxmlformats.org/officeDocument/2006/relationships/image" Target="media/image4.png"/><Relationship Id="rId4" Type="http://schemas.openxmlformats.org/officeDocument/2006/relationships/image" Target="media/image1.png"/><Relationship Id="rId9" Type="http://schemas.openxmlformats.org/officeDocument/2006/relationships/image" Target="cid:A62BFBE0-512B-4438-AC2A-DC37B49FEAD4@fritz.box" TargetMode="External"/><Relationship Id="rId14" Type="http://schemas.openxmlformats.org/officeDocument/2006/relationships/hyperlink" Target="mailto:mm@mustermann.de"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568</Words>
  <Characters>3490</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Gianna Bertolini</dc:creator>
  <cp:lastModifiedBy>Lizenz Benutzer</cp:lastModifiedBy>
  <cp:revision>3</cp:revision>
  <cp:lastPrinted>2025-04-17T09:22:00Z</cp:lastPrinted>
  <dcterms:created xsi:type="dcterms:W3CDTF">2025-07-02T08:07:00Z</dcterms:created>
  <dcterms:modified xsi:type="dcterms:W3CDTF">2025-07-07T12:28:00Z</dcterms:modified>
</cp:coreProperties>
</file>